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C5CC3" w14:textId="77777777" w:rsidR="00ED1C80" w:rsidRPr="005047DC" w:rsidRDefault="00ED1C80" w:rsidP="00ED1C80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  <w:lang w:eastAsia="cs-CZ"/>
        </w:rPr>
      </w:pPr>
      <w:r w:rsidRPr="005047DC">
        <w:rPr>
          <w:rFonts w:ascii="Times New Roman" w:hAnsi="Times New Roman" w:cs="Times New Roman"/>
          <w:b/>
          <w:lang w:eastAsia="cs-CZ"/>
        </w:rPr>
        <w:t xml:space="preserve">   </w:t>
      </w:r>
      <w:r w:rsidRPr="005047DC">
        <w:rPr>
          <w:rFonts w:ascii="Times New Roman" w:hAnsi="Times New Roman" w:cs="Times New Roman"/>
          <w:b/>
          <w:sz w:val="28"/>
          <w:szCs w:val="28"/>
          <w:lang w:eastAsia="cs-CZ"/>
        </w:rPr>
        <w:t>OKRESNÉ RIADITEĽSTVO</w:t>
      </w:r>
    </w:p>
    <w:p w14:paraId="450F7277" w14:textId="77777777" w:rsidR="00ED1C80" w:rsidRPr="005047DC" w:rsidRDefault="00ED1C80" w:rsidP="00ED1C80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  <w:lang w:eastAsia="cs-CZ"/>
        </w:rPr>
      </w:pPr>
      <w:r w:rsidRPr="005047DC">
        <w:rPr>
          <w:rFonts w:ascii="Times New Roman" w:hAnsi="Times New Roman" w:cs="Times New Roman"/>
          <w:b/>
          <w:sz w:val="28"/>
          <w:szCs w:val="28"/>
          <w:lang w:eastAsia="cs-CZ"/>
        </w:rPr>
        <w:t xml:space="preserve"> HASIČSKÉHO A ZÁCHRANNÉHO ZBORU V ROŽŇAVE</w:t>
      </w:r>
    </w:p>
    <w:p w14:paraId="7CA71FF6" w14:textId="77777777" w:rsidR="00ED1C80" w:rsidRPr="005047DC" w:rsidRDefault="00ED1C80" w:rsidP="00ED1C80">
      <w:pPr>
        <w:tabs>
          <w:tab w:val="left" w:pos="342"/>
          <w:tab w:val="left" w:pos="1368"/>
        </w:tabs>
        <w:jc w:val="center"/>
        <w:rPr>
          <w:rFonts w:ascii="Times New Roman" w:hAnsi="Times New Roman" w:cs="Times New Roman"/>
          <w:lang w:eastAsia="cs-CZ"/>
        </w:rPr>
      </w:pPr>
      <w:r w:rsidRPr="005047DC">
        <w:rPr>
          <w:rFonts w:ascii="Times New Roman" w:hAnsi="Times New Roman" w:cs="Times New Roman"/>
          <w:lang w:eastAsia="cs-CZ"/>
        </w:rPr>
        <w:t xml:space="preserve">       Šafárikova 63, 048 01  Rožňava</w:t>
      </w:r>
    </w:p>
    <w:p w14:paraId="32820D50" w14:textId="77777777" w:rsidR="00ED1C80" w:rsidRPr="005047DC" w:rsidRDefault="00ED1C80" w:rsidP="00ED1C80">
      <w:pPr>
        <w:widowControl w:val="0"/>
        <w:pBdr>
          <w:top w:val="single" w:sz="4" w:space="1" w:color="auto"/>
        </w:pBdr>
        <w:tabs>
          <w:tab w:val="center" w:pos="4536"/>
          <w:tab w:val="right" w:pos="9072"/>
        </w:tabs>
        <w:rPr>
          <w:rFonts w:ascii="Times New Roman" w:hAnsi="Times New Roman" w:cs="Times New Roman"/>
        </w:rPr>
      </w:pPr>
    </w:p>
    <w:p w14:paraId="42459419" w14:textId="77777777" w:rsidR="00ED1C80" w:rsidRPr="005047DC" w:rsidRDefault="00ED1C80" w:rsidP="00ED1C80">
      <w:pPr>
        <w:tabs>
          <w:tab w:val="left" w:pos="4820"/>
        </w:tabs>
        <w:ind w:right="43"/>
        <w:rPr>
          <w:rFonts w:ascii="Times New Roman" w:hAnsi="Times New Roman" w:cs="Times New Roman"/>
        </w:rPr>
      </w:pPr>
    </w:p>
    <w:p w14:paraId="024F5B5A" w14:textId="77777777" w:rsidR="00ED1C80" w:rsidRPr="005047DC" w:rsidRDefault="00ED1C80" w:rsidP="00ED1C80">
      <w:pPr>
        <w:tabs>
          <w:tab w:val="left" w:pos="4820"/>
        </w:tabs>
        <w:ind w:left="-426" w:right="43" w:firstLine="4962"/>
        <w:rPr>
          <w:rFonts w:ascii="Times New Roman" w:hAnsi="Times New Roman" w:cs="Times New Roman"/>
        </w:rPr>
      </w:pPr>
      <w:r w:rsidRPr="005047DC">
        <w:rPr>
          <w:rFonts w:ascii="Times New Roman" w:hAnsi="Times New Roman" w:cs="Times New Roman"/>
          <w:sz w:val="36"/>
          <w:szCs w:val="36"/>
        </w:rPr>
        <w:sym w:font="Symbol" w:char="F0B7"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  <w:sz w:val="36"/>
          <w:szCs w:val="36"/>
        </w:rPr>
        <w:sym w:font="Symbol" w:char="F0B7"/>
      </w:r>
    </w:p>
    <w:p w14:paraId="39703E1F" w14:textId="77777777" w:rsidR="00ED1C80" w:rsidRPr="005047DC" w:rsidRDefault="00ED1C80" w:rsidP="00ED1C80">
      <w:pPr>
        <w:tabs>
          <w:tab w:val="left" w:pos="-567"/>
        </w:tabs>
        <w:ind w:left="4820" w:right="43" w:hanging="284"/>
        <w:rPr>
          <w:rFonts w:ascii="Times New Roman" w:hAnsi="Times New Roman" w:cs="Times New Roman"/>
          <w:sz w:val="36"/>
          <w:szCs w:val="36"/>
        </w:rPr>
      </w:pPr>
      <w:r w:rsidRPr="005047DC">
        <w:rPr>
          <w:rFonts w:ascii="Times New Roman" w:hAnsi="Times New Roman" w:cs="Times New Roman"/>
          <w:sz w:val="36"/>
          <w:szCs w:val="36"/>
        </w:rPr>
        <w:t xml:space="preserve">  </w:t>
      </w:r>
    </w:p>
    <w:p w14:paraId="220C0E79" w14:textId="77777777" w:rsidR="00ED1C80" w:rsidRPr="005047DC" w:rsidRDefault="00ED1C80" w:rsidP="00ED1C80">
      <w:pPr>
        <w:tabs>
          <w:tab w:val="left" w:pos="-567"/>
        </w:tabs>
        <w:ind w:left="4820" w:right="43" w:hanging="284"/>
        <w:rPr>
          <w:rFonts w:ascii="Times New Roman" w:hAnsi="Times New Roman" w:cs="Times New Roman"/>
        </w:rPr>
      </w:pPr>
      <w:r w:rsidRPr="005047DC">
        <w:rPr>
          <w:rFonts w:ascii="Times New Roman" w:hAnsi="Times New Roman" w:cs="Times New Roman"/>
          <w:sz w:val="36"/>
          <w:szCs w:val="36"/>
        </w:rPr>
        <w:t xml:space="preserve">     </w:t>
      </w:r>
      <w:r w:rsidRPr="005047DC">
        <w:rPr>
          <w:rFonts w:ascii="Times New Roman" w:hAnsi="Times New Roman" w:cs="Times New Roman"/>
        </w:rPr>
        <w:t>Pre spis</w:t>
      </w:r>
    </w:p>
    <w:p w14:paraId="4393EEF4" w14:textId="77777777" w:rsidR="00ED1C80" w:rsidRPr="005047DC" w:rsidRDefault="00ED1C80" w:rsidP="00ED1C80">
      <w:pPr>
        <w:tabs>
          <w:tab w:val="left" w:pos="-567"/>
        </w:tabs>
        <w:ind w:left="4820" w:right="43" w:hanging="284"/>
        <w:rPr>
          <w:rFonts w:ascii="Times New Roman" w:hAnsi="Times New Roman" w:cs="Times New Roman"/>
        </w:rPr>
      </w:pPr>
    </w:p>
    <w:p w14:paraId="1D42ECEC" w14:textId="77777777" w:rsidR="00ED1C80" w:rsidRPr="005047DC" w:rsidRDefault="00ED1C80" w:rsidP="00ED1C80">
      <w:pPr>
        <w:tabs>
          <w:tab w:val="left" w:pos="-567"/>
        </w:tabs>
        <w:ind w:left="4820" w:right="43" w:hanging="284"/>
        <w:rPr>
          <w:rFonts w:ascii="Times New Roman" w:hAnsi="Times New Roman" w:cs="Times New Roman"/>
        </w:rPr>
      </w:pPr>
      <w:r w:rsidRPr="005047DC">
        <w:rPr>
          <w:rFonts w:ascii="Times New Roman" w:hAnsi="Times New Roman" w:cs="Times New Roman"/>
          <w:sz w:val="36"/>
          <w:szCs w:val="36"/>
        </w:rPr>
        <w:sym w:font="Symbol" w:char="F0B7"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</w:rPr>
        <w:tab/>
      </w:r>
      <w:r w:rsidRPr="005047DC">
        <w:rPr>
          <w:rFonts w:ascii="Times New Roman" w:hAnsi="Times New Roman" w:cs="Times New Roman"/>
          <w:sz w:val="36"/>
          <w:szCs w:val="36"/>
        </w:rPr>
        <w:sym w:font="Symbol" w:char="F0B7"/>
      </w:r>
    </w:p>
    <w:p w14:paraId="2B87CAE4" w14:textId="77777777" w:rsidR="00ED1C80" w:rsidRPr="00831467" w:rsidRDefault="00ED1C80" w:rsidP="00ED1C80">
      <w:pPr>
        <w:ind w:left="-426" w:right="43" w:firstLine="426"/>
      </w:pPr>
    </w:p>
    <w:p w14:paraId="137F464D" w14:textId="77777777" w:rsidR="00ED1C80" w:rsidRPr="00831467" w:rsidRDefault="00ED1C80" w:rsidP="00ED1C80">
      <w:pPr>
        <w:ind w:right="43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28"/>
        <w:gridCol w:w="2428"/>
        <w:gridCol w:w="2428"/>
        <w:gridCol w:w="2428"/>
      </w:tblGrid>
      <w:tr w:rsidR="00ED1C80" w:rsidRPr="006154F5" w14:paraId="005CADBC" w14:textId="77777777" w:rsidTr="004E4EC8">
        <w:tc>
          <w:tcPr>
            <w:tcW w:w="2428" w:type="dxa"/>
          </w:tcPr>
          <w:p w14:paraId="14B8B7AA" w14:textId="77777777" w:rsidR="00ED1C80" w:rsidRPr="006154F5" w:rsidRDefault="00ED1C80" w:rsidP="004E4EC8">
            <w:pPr>
              <w:tabs>
                <w:tab w:val="left" w:pos="3402"/>
                <w:tab w:val="left" w:pos="5954"/>
                <w:tab w:val="left" w:pos="8080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54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Váš list číslo/zo dňa</w:t>
            </w:r>
          </w:p>
        </w:tc>
        <w:tc>
          <w:tcPr>
            <w:tcW w:w="2428" w:type="dxa"/>
          </w:tcPr>
          <w:p w14:paraId="0D6AB75F" w14:textId="77777777" w:rsidR="00ED1C80" w:rsidRPr="006154F5" w:rsidRDefault="00ED1C80" w:rsidP="004E4EC8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54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Naše číslo</w:t>
            </w:r>
          </w:p>
        </w:tc>
        <w:tc>
          <w:tcPr>
            <w:tcW w:w="2428" w:type="dxa"/>
          </w:tcPr>
          <w:p w14:paraId="52097D58" w14:textId="77777777" w:rsidR="00ED1C80" w:rsidRPr="006154F5" w:rsidRDefault="00ED1C80" w:rsidP="004E4EC8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54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Vybavuje</w:t>
            </w:r>
          </w:p>
        </w:tc>
        <w:tc>
          <w:tcPr>
            <w:tcW w:w="2428" w:type="dxa"/>
          </w:tcPr>
          <w:p w14:paraId="511A7DE5" w14:textId="77777777" w:rsidR="00ED1C80" w:rsidRPr="006154F5" w:rsidRDefault="00ED1C80" w:rsidP="004E4EC8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154F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Rožňava</w:t>
            </w:r>
          </w:p>
        </w:tc>
      </w:tr>
      <w:tr w:rsidR="00ED1C80" w:rsidRPr="00831467" w14:paraId="0B09F07B" w14:textId="77777777" w:rsidTr="004E4EC8">
        <w:tc>
          <w:tcPr>
            <w:tcW w:w="2428" w:type="dxa"/>
          </w:tcPr>
          <w:p w14:paraId="7E81BC37" w14:textId="77777777" w:rsidR="00ED1C80" w:rsidRPr="00831467" w:rsidRDefault="00ED1C80" w:rsidP="004E4EC8">
            <w:pPr>
              <w:tabs>
                <w:tab w:val="left" w:pos="3402"/>
                <w:tab w:val="left" w:pos="5954"/>
                <w:tab w:val="left" w:pos="8080"/>
              </w:tabs>
              <w:rPr>
                <w:sz w:val="18"/>
                <w:szCs w:val="18"/>
              </w:rPr>
            </w:pPr>
          </w:p>
        </w:tc>
        <w:tc>
          <w:tcPr>
            <w:tcW w:w="2428" w:type="dxa"/>
          </w:tcPr>
          <w:p w14:paraId="521E8FA7" w14:textId="77777777" w:rsidR="00ED1C80" w:rsidRPr="005E0C80" w:rsidRDefault="00ED1C80" w:rsidP="004E4EC8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0C80">
              <w:rPr>
                <w:rFonts w:ascii="Times New Roman" w:hAnsi="Times New Roman" w:cs="Times New Roman"/>
                <w:sz w:val="20"/>
                <w:szCs w:val="20"/>
              </w:rPr>
              <w:t xml:space="preserve">ORHZ-RV1-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441</w:t>
            </w:r>
            <w:r w:rsidRPr="005E0C80">
              <w:rPr>
                <w:rFonts w:ascii="Times New Roman" w:hAnsi="Times New Roman" w:cs="Times New Roman"/>
                <w:sz w:val="20"/>
                <w:szCs w:val="20"/>
              </w:rPr>
              <w:t>/2023</w:t>
            </w:r>
          </w:p>
        </w:tc>
        <w:tc>
          <w:tcPr>
            <w:tcW w:w="2428" w:type="dxa"/>
          </w:tcPr>
          <w:p w14:paraId="7979E3B0" w14:textId="77777777" w:rsidR="00ED1C80" w:rsidRPr="005E0C80" w:rsidRDefault="00ED1C80" w:rsidP="004E4EC8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0C80">
              <w:rPr>
                <w:rFonts w:ascii="Times New Roman" w:hAnsi="Times New Roman" w:cs="Times New Roman"/>
                <w:sz w:val="20"/>
                <w:szCs w:val="20"/>
              </w:rPr>
              <w:t>npor. Macejková</w:t>
            </w:r>
          </w:p>
        </w:tc>
        <w:tc>
          <w:tcPr>
            <w:tcW w:w="2428" w:type="dxa"/>
          </w:tcPr>
          <w:p w14:paraId="5420D7F7" w14:textId="77777777" w:rsidR="00ED1C80" w:rsidRPr="005E0C80" w:rsidRDefault="00ED1C80" w:rsidP="004E4EC8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5E0C8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5E0C80">
              <w:rPr>
                <w:rFonts w:ascii="Times New Roman" w:hAnsi="Times New Roman" w:cs="Times New Roman"/>
                <w:sz w:val="20"/>
                <w:szCs w:val="20"/>
              </w:rPr>
              <w:t>. 2023</w:t>
            </w:r>
          </w:p>
        </w:tc>
      </w:tr>
    </w:tbl>
    <w:p w14:paraId="175B58AE" w14:textId="77777777" w:rsidR="00ED1C80" w:rsidRDefault="00ED1C80" w:rsidP="00ED1C80">
      <w:pPr>
        <w:pStyle w:val="Zkladntext"/>
        <w:rPr>
          <w:sz w:val="24"/>
        </w:rPr>
      </w:pPr>
    </w:p>
    <w:p w14:paraId="2665D551" w14:textId="77777777" w:rsidR="00ED1C80" w:rsidRDefault="00ED1C80" w:rsidP="00ED1C80">
      <w:pPr>
        <w:pStyle w:val="Zkladntext"/>
        <w:rPr>
          <w:sz w:val="24"/>
        </w:rPr>
      </w:pPr>
      <w:r>
        <w:rPr>
          <w:sz w:val="24"/>
        </w:rPr>
        <w:t xml:space="preserve"> </w:t>
      </w:r>
    </w:p>
    <w:p w14:paraId="2BB5508E" w14:textId="77777777" w:rsidR="00ED1C80" w:rsidRDefault="00ED1C80" w:rsidP="00ED1C80">
      <w:pPr>
        <w:pStyle w:val="Zkladntext"/>
        <w:rPr>
          <w:sz w:val="24"/>
        </w:rPr>
      </w:pPr>
    </w:p>
    <w:p w14:paraId="65E0200A" w14:textId="77777777" w:rsidR="00ED1C80" w:rsidRDefault="00ED1C80" w:rsidP="00ED1C80">
      <w:pPr>
        <w:pStyle w:val="Zkladntext"/>
        <w:rPr>
          <w:sz w:val="24"/>
        </w:rPr>
      </w:pPr>
      <w:r w:rsidRPr="00687F33">
        <w:rPr>
          <w:sz w:val="24"/>
        </w:rPr>
        <w:t>Vec</w:t>
      </w:r>
      <w:r>
        <w:rPr>
          <w:sz w:val="24"/>
        </w:rPr>
        <w:t xml:space="preserve"> : </w:t>
      </w:r>
      <w:r w:rsidRPr="005E0C80">
        <w:rPr>
          <w:sz w:val="24"/>
        </w:rPr>
        <w:t>Opatrenia  na zabezpečenie  ochrany  pred požiarmi  v čase vykurovacieho obdobia</w:t>
      </w:r>
      <w:r>
        <w:rPr>
          <w:sz w:val="24"/>
        </w:rPr>
        <w:t xml:space="preserve"> </w:t>
      </w:r>
      <w:r w:rsidRPr="005E0C80">
        <w:rPr>
          <w:sz w:val="24"/>
        </w:rPr>
        <w:t xml:space="preserve"> na rok  </w:t>
      </w:r>
    </w:p>
    <w:p w14:paraId="623A1245" w14:textId="77777777" w:rsidR="00ED1C80" w:rsidRPr="00895785" w:rsidRDefault="00ED1C80" w:rsidP="00ED1C80">
      <w:pPr>
        <w:pStyle w:val="Zkladntext"/>
        <w:rPr>
          <w:sz w:val="24"/>
          <w:u w:val="single"/>
        </w:rPr>
      </w:pPr>
      <w:r>
        <w:rPr>
          <w:sz w:val="24"/>
        </w:rPr>
        <w:t xml:space="preserve">          </w:t>
      </w:r>
      <w:r w:rsidRPr="00895785">
        <w:rPr>
          <w:sz w:val="24"/>
          <w:u w:val="single"/>
        </w:rPr>
        <w:t xml:space="preserve">2023 – zaslanie.                                                                                                                       </w:t>
      </w:r>
      <w:r w:rsidRPr="00895785">
        <w:rPr>
          <w:color w:val="FFFFFF" w:themeColor="background1"/>
          <w:sz w:val="24"/>
          <w:u w:val="single"/>
        </w:rPr>
        <w:t>.</w:t>
      </w:r>
    </w:p>
    <w:p w14:paraId="68DBDDD2" w14:textId="77777777" w:rsidR="00ED1C80" w:rsidRDefault="00ED1C80" w:rsidP="00ED1C80">
      <w:pPr>
        <w:pStyle w:val="Zkladntext"/>
        <w:ind w:firstLine="708"/>
        <w:jc w:val="both"/>
        <w:rPr>
          <w:sz w:val="24"/>
        </w:rPr>
      </w:pPr>
    </w:p>
    <w:p w14:paraId="55D9ABB0" w14:textId="77777777" w:rsidR="00ED1C80" w:rsidRDefault="00ED1C80" w:rsidP="00ED1C80">
      <w:pPr>
        <w:pStyle w:val="Zkladntext"/>
        <w:ind w:firstLine="708"/>
        <w:jc w:val="both"/>
        <w:rPr>
          <w:sz w:val="24"/>
        </w:rPr>
      </w:pPr>
    </w:p>
    <w:p w14:paraId="1A9C5615" w14:textId="77777777" w:rsidR="00ED1C80" w:rsidRDefault="00ED1C80" w:rsidP="00ED1C80">
      <w:pPr>
        <w:pStyle w:val="Zkladntext"/>
        <w:jc w:val="center"/>
        <w:rPr>
          <w:b/>
          <w:sz w:val="28"/>
        </w:rPr>
      </w:pPr>
    </w:p>
    <w:p w14:paraId="7A9F209E" w14:textId="77777777" w:rsidR="00ED1C80" w:rsidRDefault="00ED1C80" w:rsidP="00ED1C80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Okresné riaditeľstvo Hasičského a záchranného zboru v Rožňave Vám zasiela opatrenia na zabezpečenie ochrany </w:t>
      </w:r>
      <w:r w:rsidRPr="005E0C80">
        <w:rPr>
          <w:sz w:val="24"/>
        </w:rPr>
        <w:t>pred požiarmi  v čase vykurovacieho obdobia</w:t>
      </w:r>
      <w:r>
        <w:rPr>
          <w:sz w:val="24"/>
        </w:rPr>
        <w:t>.</w:t>
      </w:r>
    </w:p>
    <w:p w14:paraId="45B3480E" w14:textId="77777777" w:rsidR="00ED1C80" w:rsidRDefault="00ED1C80" w:rsidP="00ED1C80">
      <w:pPr>
        <w:pStyle w:val="Zkladntext"/>
        <w:rPr>
          <w:b/>
          <w:sz w:val="28"/>
        </w:rPr>
      </w:pPr>
    </w:p>
    <w:p w14:paraId="09E02844" w14:textId="77777777" w:rsidR="00ED1C80" w:rsidRDefault="00ED1C80" w:rsidP="00ED1C80">
      <w:pPr>
        <w:pStyle w:val="Zkladntext"/>
        <w:jc w:val="center"/>
        <w:rPr>
          <w:b/>
          <w:sz w:val="28"/>
        </w:rPr>
      </w:pPr>
    </w:p>
    <w:p w14:paraId="777570BF" w14:textId="77777777" w:rsidR="00ED1C80" w:rsidRPr="009B00BC" w:rsidRDefault="00ED1C80" w:rsidP="00ED1C80">
      <w:pPr>
        <w:pStyle w:val="Zkladntext"/>
        <w:rPr>
          <w:sz w:val="24"/>
        </w:rPr>
      </w:pPr>
      <w:r w:rsidRPr="009B00BC">
        <w:rPr>
          <w:sz w:val="24"/>
        </w:rPr>
        <w:t>Prílohy:</w:t>
      </w:r>
      <w:r>
        <w:rPr>
          <w:sz w:val="24"/>
        </w:rPr>
        <w:t xml:space="preserve">  2/4</w:t>
      </w:r>
    </w:p>
    <w:p w14:paraId="6F734A7E" w14:textId="77777777" w:rsidR="00ED1C80" w:rsidRDefault="00ED1C80" w:rsidP="00ED1C80">
      <w:pPr>
        <w:pStyle w:val="Zkladntext"/>
        <w:jc w:val="center"/>
        <w:rPr>
          <w:b/>
          <w:sz w:val="28"/>
        </w:rPr>
      </w:pPr>
    </w:p>
    <w:p w14:paraId="34FDAE66" w14:textId="77777777" w:rsidR="00ED1C80" w:rsidRDefault="00ED1C80" w:rsidP="00ED1C80">
      <w:pPr>
        <w:pStyle w:val="Zkladntext"/>
        <w:jc w:val="center"/>
        <w:rPr>
          <w:b/>
          <w:sz w:val="28"/>
        </w:rPr>
      </w:pPr>
    </w:p>
    <w:p w14:paraId="031844D1" w14:textId="77777777" w:rsidR="00ED1C80" w:rsidRDefault="00ED1C80" w:rsidP="00ED1C80">
      <w:pPr>
        <w:pStyle w:val="Zkladntext"/>
        <w:jc w:val="center"/>
        <w:rPr>
          <w:b/>
          <w:sz w:val="28"/>
        </w:rPr>
      </w:pPr>
    </w:p>
    <w:p w14:paraId="5514BD86" w14:textId="77777777" w:rsidR="00ED1C80" w:rsidRDefault="00ED1C80" w:rsidP="00ED1C80">
      <w:pPr>
        <w:pStyle w:val="Zkladntext"/>
        <w:jc w:val="center"/>
        <w:rPr>
          <w:b/>
          <w:sz w:val="28"/>
        </w:rPr>
      </w:pPr>
    </w:p>
    <w:p w14:paraId="17B78EFB" w14:textId="77777777" w:rsidR="00ED1C80" w:rsidRDefault="00ED1C80" w:rsidP="00ED1C80">
      <w:pPr>
        <w:pStyle w:val="Zkladntext"/>
        <w:jc w:val="center"/>
        <w:rPr>
          <w:b/>
          <w:sz w:val="28"/>
        </w:rPr>
      </w:pPr>
    </w:p>
    <w:p w14:paraId="77F500BB" w14:textId="77777777" w:rsidR="00ED1C80" w:rsidRDefault="00ED1C80" w:rsidP="00ED1C80">
      <w:pPr>
        <w:pStyle w:val="Zkladntext"/>
        <w:jc w:val="center"/>
        <w:rPr>
          <w:b/>
          <w:sz w:val="28"/>
        </w:rPr>
      </w:pPr>
    </w:p>
    <w:p w14:paraId="0D2A0610" w14:textId="77777777" w:rsidR="00ED1C80" w:rsidRDefault="00ED1C80" w:rsidP="00ED1C80">
      <w:pPr>
        <w:ind w:right="43"/>
        <w:jc w:val="both"/>
      </w:pPr>
    </w:p>
    <w:p w14:paraId="20375EAB" w14:textId="77777777" w:rsidR="00ED1C80" w:rsidRPr="00793C4A" w:rsidRDefault="00ED1C80" w:rsidP="00ED1C80">
      <w:pPr>
        <w:ind w:left="4956" w:right="43" w:firstLine="708"/>
        <w:jc w:val="both"/>
        <w:rPr>
          <w:rFonts w:ascii="Times New Roman" w:hAnsi="Times New Roman" w:cs="Times New Roman"/>
        </w:rPr>
      </w:pPr>
      <w:r w:rsidRPr="00793C4A">
        <w:rPr>
          <w:rFonts w:ascii="Times New Roman" w:hAnsi="Times New Roman" w:cs="Times New Roman"/>
        </w:rPr>
        <w:t>pplk. Ing. Martin Kaprál</w:t>
      </w:r>
      <w:r>
        <w:rPr>
          <w:rFonts w:ascii="Times New Roman" w:hAnsi="Times New Roman" w:cs="Times New Roman"/>
        </w:rPr>
        <w:t xml:space="preserve">  v.r.</w:t>
      </w:r>
    </w:p>
    <w:p w14:paraId="07378B35" w14:textId="77777777" w:rsidR="00ED1C80" w:rsidRPr="00793C4A" w:rsidRDefault="00ED1C80" w:rsidP="00ED1C80">
      <w:pPr>
        <w:ind w:right="43"/>
        <w:jc w:val="both"/>
        <w:rPr>
          <w:rFonts w:ascii="Times New Roman" w:hAnsi="Times New Roman" w:cs="Times New Roman"/>
        </w:rPr>
      </w:pPr>
      <w:r w:rsidRPr="00793C4A">
        <w:rPr>
          <w:rFonts w:ascii="Times New Roman" w:hAnsi="Times New Roman" w:cs="Times New Roman"/>
        </w:rPr>
        <w:t xml:space="preserve">    </w:t>
      </w:r>
      <w:r w:rsidRPr="00793C4A">
        <w:rPr>
          <w:rFonts w:ascii="Times New Roman" w:hAnsi="Times New Roman" w:cs="Times New Roman"/>
        </w:rPr>
        <w:tab/>
      </w:r>
      <w:r w:rsidRPr="00793C4A">
        <w:rPr>
          <w:rFonts w:ascii="Times New Roman" w:hAnsi="Times New Roman" w:cs="Times New Roman"/>
        </w:rPr>
        <w:tab/>
      </w:r>
      <w:r w:rsidRPr="00793C4A">
        <w:rPr>
          <w:rFonts w:ascii="Times New Roman" w:hAnsi="Times New Roman" w:cs="Times New Roman"/>
        </w:rPr>
        <w:tab/>
      </w:r>
      <w:r w:rsidRPr="00793C4A">
        <w:rPr>
          <w:rFonts w:ascii="Times New Roman" w:hAnsi="Times New Roman" w:cs="Times New Roman"/>
        </w:rPr>
        <w:tab/>
      </w:r>
      <w:r w:rsidRPr="00793C4A">
        <w:rPr>
          <w:rFonts w:ascii="Times New Roman" w:hAnsi="Times New Roman" w:cs="Times New Roman"/>
        </w:rPr>
        <w:tab/>
      </w:r>
      <w:r w:rsidRPr="00793C4A">
        <w:rPr>
          <w:rFonts w:ascii="Times New Roman" w:hAnsi="Times New Roman" w:cs="Times New Roman"/>
        </w:rPr>
        <w:tab/>
      </w:r>
      <w:r w:rsidRPr="00793C4A">
        <w:rPr>
          <w:rFonts w:ascii="Times New Roman" w:hAnsi="Times New Roman" w:cs="Times New Roman"/>
        </w:rPr>
        <w:tab/>
      </w:r>
      <w:r w:rsidRPr="00793C4A">
        <w:rPr>
          <w:rFonts w:ascii="Times New Roman" w:hAnsi="Times New Roman" w:cs="Times New Roman"/>
        </w:rPr>
        <w:tab/>
      </w:r>
      <w:r w:rsidRPr="00793C4A">
        <w:rPr>
          <w:rFonts w:ascii="Times New Roman" w:hAnsi="Times New Roman" w:cs="Times New Roman"/>
        </w:rPr>
        <w:tab/>
        <w:t xml:space="preserve"> riaditeľ</w:t>
      </w:r>
    </w:p>
    <w:p w14:paraId="78E435DC" w14:textId="77777777" w:rsidR="00ED1C80" w:rsidRPr="00793C4A" w:rsidRDefault="00ED1C80" w:rsidP="00ED1C80">
      <w:pPr>
        <w:ind w:right="43"/>
        <w:jc w:val="both"/>
        <w:rPr>
          <w:rFonts w:ascii="Times New Roman" w:hAnsi="Times New Roman" w:cs="Times New Roman"/>
        </w:rPr>
      </w:pPr>
    </w:p>
    <w:p w14:paraId="65F32F4E" w14:textId="77777777" w:rsidR="00ED1C80" w:rsidRDefault="00ED1C80" w:rsidP="00ED1C80">
      <w:pPr>
        <w:ind w:right="43"/>
        <w:jc w:val="both"/>
      </w:pPr>
    </w:p>
    <w:p w14:paraId="3D6AC33D" w14:textId="77777777" w:rsidR="00ED1C80" w:rsidRDefault="00ED1C80" w:rsidP="00ED1C80">
      <w:pPr>
        <w:ind w:right="43"/>
        <w:jc w:val="both"/>
      </w:pPr>
    </w:p>
    <w:p w14:paraId="43D0D752" w14:textId="77777777" w:rsidR="00ED1C80" w:rsidRDefault="00ED1C80" w:rsidP="00ED1C80">
      <w:pPr>
        <w:ind w:right="43"/>
        <w:jc w:val="both"/>
      </w:pPr>
    </w:p>
    <w:p w14:paraId="3DE14EAA" w14:textId="77777777" w:rsidR="00ED1C80" w:rsidRDefault="00ED1C80" w:rsidP="00ED1C80">
      <w:pPr>
        <w:ind w:right="43"/>
        <w:jc w:val="both"/>
      </w:pPr>
    </w:p>
    <w:p w14:paraId="07939C7D" w14:textId="77777777" w:rsidR="00ED1C80" w:rsidRDefault="00ED1C80" w:rsidP="00ED1C80">
      <w:pPr>
        <w:ind w:right="43"/>
        <w:jc w:val="both"/>
      </w:pPr>
    </w:p>
    <w:p w14:paraId="44E71AE3" w14:textId="77777777" w:rsidR="00ED1C80" w:rsidRDefault="00ED1C80" w:rsidP="00ED1C80">
      <w:pPr>
        <w:ind w:right="43"/>
        <w:jc w:val="both"/>
      </w:pPr>
    </w:p>
    <w:p w14:paraId="70FF4822" w14:textId="77777777" w:rsidR="00ED1C80" w:rsidRDefault="00ED1C80" w:rsidP="00ED1C80">
      <w:pPr>
        <w:ind w:right="43"/>
        <w:jc w:val="both"/>
      </w:pPr>
    </w:p>
    <w:p w14:paraId="0C7F401C" w14:textId="77777777" w:rsidR="00ED1C80" w:rsidRDefault="00ED1C80" w:rsidP="00ED1C80">
      <w:pPr>
        <w:ind w:right="43"/>
        <w:jc w:val="both"/>
      </w:pPr>
    </w:p>
    <w:p w14:paraId="08CB1A1D" w14:textId="77777777" w:rsidR="00ED1C80" w:rsidRDefault="00ED1C80" w:rsidP="00ED1C80">
      <w:pPr>
        <w:ind w:right="43"/>
        <w:jc w:val="both"/>
      </w:pPr>
    </w:p>
    <w:p w14:paraId="72B576E4" w14:textId="77777777" w:rsidR="00ED1C80" w:rsidRDefault="00ED1C80" w:rsidP="00ED1C80">
      <w:pPr>
        <w:ind w:right="43"/>
        <w:jc w:val="both"/>
      </w:pPr>
    </w:p>
    <w:tbl>
      <w:tblPr>
        <w:tblW w:w="936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5"/>
        <w:gridCol w:w="1418"/>
        <w:gridCol w:w="1419"/>
        <w:gridCol w:w="1843"/>
        <w:gridCol w:w="1134"/>
        <w:gridCol w:w="851"/>
      </w:tblGrid>
      <w:tr w:rsidR="00ED1C80" w14:paraId="2ECB87DD" w14:textId="77777777" w:rsidTr="004E4EC8">
        <w:trPr>
          <w:trHeight w:val="249"/>
        </w:trPr>
        <w:tc>
          <w:tcPr>
            <w:tcW w:w="269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9EF70C" w14:textId="77777777" w:rsidR="00ED1C80" w:rsidRDefault="00ED1C8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 w:rsidRPr="009C7271">
              <w:rPr>
                <w:noProof/>
              </w:rPr>
              <w:drawing>
                <wp:inline distT="0" distB="0" distL="0" distR="0" wp14:anchorId="0365505B" wp14:editId="750C264A">
                  <wp:extent cx="1440180" cy="342900"/>
                  <wp:effectExtent l="0" t="0" r="7620" b="0"/>
                  <wp:docPr id="1" name="Obrázok 1" descr="or hazz roznava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or hazz roznava2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8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7868B2" w14:textId="77777777" w:rsidR="00ED1C80" w:rsidRDefault="00ED1C8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Telefón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552645" w14:textId="77777777" w:rsidR="00ED1C80" w:rsidRDefault="00ED1C8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Fax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A9E1FC" w14:textId="77777777" w:rsidR="00ED1C80" w:rsidRDefault="00ED1C8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E-mail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4F4DDF" w14:textId="77777777" w:rsidR="00ED1C80" w:rsidRDefault="00ED1C8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Internet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6B4F3D" w14:textId="77777777" w:rsidR="00ED1C80" w:rsidRDefault="00ED1C8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IČO</w:t>
            </w:r>
          </w:p>
        </w:tc>
      </w:tr>
      <w:tr w:rsidR="00ED1C80" w14:paraId="13A6DBA0" w14:textId="77777777" w:rsidTr="004E4EC8">
        <w:trPr>
          <w:trHeight w:val="249"/>
        </w:trPr>
        <w:tc>
          <w:tcPr>
            <w:tcW w:w="269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2805AC" w14:textId="77777777" w:rsidR="00ED1C80" w:rsidRDefault="00ED1C80" w:rsidP="004E4EC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418" w:type="dxa"/>
            <w:hideMark/>
          </w:tcPr>
          <w:p w14:paraId="076E6FE7" w14:textId="77777777" w:rsidR="00ED1C80" w:rsidRDefault="00ED1C8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+421/587322268</w:t>
            </w:r>
          </w:p>
        </w:tc>
        <w:tc>
          <w:tcPr>
            <w:tcW w:w="1419" w:type="dxa"/>
            <w:hideMark/>
          </w:tcPr>
          <w:p w14:paraId="32C7B148" w14:textId="77777777" w:rsidR="00ED1C80" w:rsidRDefault="00ED1C8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843" w:type="dxa"/>
            <w:hideMark/>
          </w:tcPr>
          <w:p w14:paraId="31E8F21F" w14:textId="77777777" w:rsidR="00ED1C80" w:rsidRDefault="0000000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hyperlink r:id="rId6" w:history="1">
              <w:r w:rsidR="00ED1C80" w:rsidRPr="00AE6F97">
                <w:rPr>
                  <w:rStyle w:val="Hypertextovprepojenie"/>
                  <w:sz w:val="16"/>
                  <w:szCs w:val="16"/>
                  <w:lang w:eastAsia="en-US"/>
                </w:rPr>
                <w:t>sekretariat.rv@minv.sk</w:t>
              </w:r>
            </w:hyperlink>
          </w:p>
        </w:tc>
        <w:tc>
          <w:tcPr>
            <w:tcW w:w="1134" w:type="dxa"/>
            <w:hideMark/>
          </w:tcPr>
          <w:p w14:paraId="509D565E" w14:textId="77777777" w:rsidR="00ED1C80" w:rsidRDefault="0000000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hyperlink r:id="rId7" w:history="1">
              <w:r w:rsidR="00ED1C80">
                <w:rPr>
                  <w:rStyle w:val="Hypertextovprepojenie"/>
                  <w:sz w:val="16"/>
                  <w:szCs w:val="16"/>
                  <w:lang w:eastAsia="en-US"/>
                </w:rPr>
                <w:t>www.minv.sk</w:t>
              </w:r>
            </w:hyperlink>
          </w:p>
        </w:tc>
        <w:tc>
          <w:tcPr>
            <w:tcW w:w="851" w:type="dxa"/>
            <w:hideMark/>
          </w:tcPr>
          <w:p w14:paraId="3F073C73" w14:textId="77777777" w:rsidR="00ED1C80" w:rsidRDefault="00ED1C80" w:rsidP="004E4EC8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iCs/>
                <w:sz w:val="16"/>
                <w:szCs w:val="16"/>
                <w:lang w:eastAsia="en-US"/>
              </w:rPr>
              <w:t>00151866</w:t>
            </w:r>
          </w:p>
        </w:tc>
      </w:tr>
    </w:tbl>
    <w:p w14:paraId="0344466C" w14:textId="77777777" w:rsidR="00ED1C80" w:rsidRPr="001739EE" w:rsidRDefault="00ED1C80" w:rsidP="00ED1C80">
      <w:pPr>
        <w:tabs>
          <w:tab w:val="left" w:pos="0"/>
        </w:tabs>
        <w:spacing w:line="240" w:lineRule="atLeas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             </w:t>
      </w:r>
      <w:r w:rsidRPr="001739EE">
        <w:rPr>
          <w:rFonts w:ascii="Times New Roman" w:hAnsi="Times New Roman" w:cs="Times New Roman"/>
          <w:color w:val="000000"/>
        </w:rPr>
        <w:t xml:space="preserve">Príloha č. 1 k p.č. ORHZ </w:t>
      </w:r>
      <w:r>
        <w:rPr>
          <w:rFonts w:ascii="Times New Roman" w:hAnsi="Times New Roman" w:cs="Times New Roman"/>
          <w:color w:val="000000"/>
        </w:rPr>
        <w:t>–</w:t>
      </w:r>
      <w:r w:rsidRPr="001739EE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441/2023</w:t>
      </w:r>
      <w:r w:rsidRPr="001739EE">
        <w:rPr>
          <w:rFonts w:ascii="Times New Roman" w:hAnsi="Times New Roman" w:cs="Times New Roman"/>
          <w:color w:val="000000"/>
        </w:rPr>
        <w:t xml:space="preserve">    </w:t>
      </w:r>
    </w:p>
    <w:p w14:paraId="6D4E40AC" w14:textId="77777777" w:rsidR="00ED1C80" w:rsidRDefault="00ED1C80" w:rsidP="00ED1C80">
      <w:pPr>
        <w:tabs>
          <w:tab w:val="left" w:pos="0"/>
        </w:tabs>
        <w:spacing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6E140377" w14:textId="77777777" w:rsidR="00ED1C80" w:rsidRDefault="00ED1C80" w:rsidP="00ED1C80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color w:val="6A6A6A"/>
          <w:sz w:val="28"/>
          <w:szCs w:val="28"/>
        </w:rPr>
      </w:pPr>
      <w:r w:rsidRPr="005A3AA7">
        <w:rPr>
          <w:rFonts w:ascii="Times New Roman" w:hAnsi="Times New Roman" w:cs="Times New Roman"/>
          <w:b/>
          <w:bCs/>
          <w:color w:val="6A6A6A"/>
          <w:sz w:val="28"/>
          <w:szCs w:val="28"/>
        </w:rPr>
        <w:t>Zabezpečenie ochrany pred požiarmi v čase vykurovacieho obdobia</w:t>
      </w:r>
    </w:p>
    <w:p w14:paraId="10D5DC40" w14:textId="77777777" w:rsidR="00ED1C80" w:rsidRPr="005A3AA7" w:rsidRDefault="00ED1C80" w:rsidP="00ED1C80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color w:val="6A6A6A"/>
          <w:sz w:val="28"/>
          <w:szCs w:val="28"/>
        </w:rPr>
      </w:pPr>
    </w:p>
    <w:p w14:paraId="776F4C01" w14:textId="77777777" w:rsidR="00ED1C80" w:rsidRPr="00CA6362" w:rsidRDefault="00ED1C80" w:rsidP="00ED1C80">
      <w:p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b/>
          <w:color w:val="6A6A6A"/>
        </w:rPr>
      </w:pPr>
      <w:r>
        <w:rPr>
          <w:rFonts w:ascii="Times New Roman" w:hAnsi="Times New Roman" w:cs="Times New Roman"/>
          <w:noProof/>
          <w:color w:val="0000FF"/>
        </w:rPr>
        <w:t xml:space="preserve"> </w:t>
      </w:r>
      <w:r w:rsidRPr="00A934BD">
        <w:rPr>
          <w:rFonts w:ascii="Times New Roman" w:hAnsi="Times New Roman" w:cs="Times New Roman"/>
          <w:noProof/>
          <w:color w:val="0000FF"/>
        </w:rPr>
        <w:drawing>
          <wp:inline distT="0" distB="0" distL="0" distR="0" wp14:anchorId="04379A41" wp14:editId="64256449">
            <wp:extent cx="2857500" cy="2141220"/>
            <wp:effectExtent l="38100" t="57150" r="38100" b="49530"/>
            <wp:docPr id="4" name="Obrázok 4" descr="http://www.echoviny.sk/wp-content/uploads/2012/10/house-fire-300x225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choviny.sk/wp-content/uploads/2012/10/house-fire-300x225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sx="1000" sy="1000" algn="ctr" rotWithShape="0">
                        <a:srgbClr val="000000"/>
                      </a:outerShdw>
                    </a:effectLst>
                    <a:scene3d>
                      <a:camera prst="orthographicFront"/>
                      <a:lightRig rig="flat" dir="t"/>
                    </a:scene3d>
                    <a:sp3d prstMaterial="powder"/>
                  </pic:spPr>
                </pic:pic>
              </a:graphicData>
            </a:graphic>
          </wp:inline>
        </w:drawing>
      </w:r>
    </w:p>
    <w:p w14:paraId="03C3AA85" w14:textId="77777777" w:rsidR="00ED1C80" w:rsidRDefault="00ED1C80" w:rsidP="00ED1C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6A6A6A"/>
        </w:rPr>
      </w:pPr>
      <w:r>
        <w:rPr>
          <w:rFonts w:ascii="Times New Roman" w:hAnsi="Times New Roman" w:cs="Times New Roman"/>
          <w:color w:val="6A6A6A"/>
        </w:rPr>
        <w:t xml:space="preserve">     </w:t>
      </w:r>
    </w:p>
    <w:p w14:paraId="04715004" w14:textId="77777777" w:rsidR="00ED1C80" w:rsidRPr="0025342D" w:rsidRDefault="00ED1C80" w:rsidP="00ED1C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 w:rsidRPr="0025342D">
        <w:rPr>
          <w:rFonts w:ascii="Times New Roman" w:hAnsi="Times New Roman" w:cs="Times New Roman"/>
          <w:color w:val="6A6A6A"/>
        </w:rPr>
        <w:t xml:space="preserve">      Z hľadiska ochrany pred požiarmi je zvlášť rizikovým obdobím čas vykurovacieho obdobia.  </w:t>
      </w:r>
      <w:r w:rsidRPr="0025342D">
        <w:rPr>
          <w:rFonts w:ascii="Times New Roman" w:hAnsi="Times New Roman" w:cs="Times New Roman"/>
        </w:rPr>
        <w:t>Zimné vykurovacie obdobie je sprevádzané najmä zvýšeným nebezpečenstvom vzniku požiarov.  Predmetné nebezpečenstvo úzko súvisí so samotným systémov vykurovania, nesprávnej obsluhy, nevyhovujúcim stavom komínového telesa, ponechanie detí bez dozoru a odkladanie žeravého popola na nevhodné miesta z hľadiska protipožiarnej bezpečnosti</w:t>
      </w:r>
    </w:p>
    <w:p w14:paraId="0A175690" w14:textId="77777777" w:rsidR="00ED1C80" w:rsidRPr="0025342D" w:rsidRDefault="00ED1C80" w:rsidP="00ED1C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</w:p>
    <w:p w14:paraId="3C609320" w14:textId="77777777" w:rsidR="00ED1C80" w:rsidRPr="0025342D" w:rsidRDefault="00ED1C80" w:rsidP="00ED1C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6A6A6A"/>
        </w:rPr>
      </w:pPr>
      <w:r w:rsidRPr="0025342D">
        <w:rPr>
          <w:rFonts w:ascii="Times New Roman" w:hAnsi="Times New Roman" w:cs="Times New Roman"/>
          <w:color w:val="000000"/>
        </w:rPr>
        <w:t xml:space="preserve">     Každý rok „vďaka“ technickým nedostatkom alebo z nedbalosti dochádza k niekoľkým stovkám požiarov, spôsobených tepelnými spotrebičmi, určenými na vykurovanie, varenie či ohrev teplej vody, dymovodmi alebo komínovými telesami.</w:t>
      </w:r>
      <w:r w:rsidRPr="0025342D">
        <w:rPr>
          <w:rFonts w:ascii="Times New Roman" w:hAnsi="Times New Roman" w:cs="Times New Roman"/>
          <w:color w:val="6A6A6A"/>
        </w:rPr>
        <w:t xml:space="preserve">    </w:t>
      </w:r>
    </w:p>
    <w:p w14:paraId="5FF91108" w14:textId="77777777" w:rsidR="00ED1C80" w:rsidRPr="0025342D" w:rsidRDefault="00ED1C80" w:rsidP="00ED1C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6A6A6A"/>
        </w:rPr>
      </w:pPr>
      <w:r w:rsidRPr="0025342D">
        <w:rPr>
          <w:rFonts w:ascii="Times New Roman" w:hAnsi="Times New Roman" w:cs="Times New Roman"/>
          <w:color w:val="6A6A6A"/>
        </w:rPr>
        <w:t xml:space="preserve">     </w:t>
      </w:r>
    </w:p>
    <w:p w14:paraId="710F5B03" w14:textId="77777777" w:rsidR="00ED1C80" w:rsidRPr="0025342D" w:rsidRDefault="00ED1C80" w:rsidP="00ED1C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6A6A6A"/>
        </w:rPr>
        <w:t xml:space="preserve">     </w:t>
      </w:r>
      <w:r w:rsidRPr="0025342D">
        <w:rPr>
          <w:rFonts w:ascii="Times New Roman" w:hAnsi="Times New Roman" w:cs="Times New Roman"/>
          <w:color w:val="6A6A6A"/>
        </w:rPr>
        <w:t>Z poznatkov vyplývajúcich zo zisťovaní príčin vzniku požiarov tieto zapríčiňujú najmä nedodržanie nasledovných  zá</w:t>
      </w:r>
      <w:r>
        <w:rPr>
          <w:rFonts w:ascii="Times New Roman" w:hAnsi="Times New Roman" w:cs="Times New Roman"/>
          <w:color w:val="6A6A6A"/>
        </w:rPr>
        <w:t>kladných preventívnych opatrení.</w:t>
      </w:r>
      <w:r w:rsidRPr="0025342D">
        <w:rPr>
          <w:rFonts w:ascii="Times New Roman" w:hAnsi="Times New Roman" w:cs="Times New Roman"/>
          <w:color w:val="6A6A6A"/>
        </w:rPr>
        <w:t xml:space="preserve">   </w:t>
      </w:r>
    </w:p>
    <w:p w14:paraId="75236CA3" w14:textId="77777777" w:rsidR="00ED1C80" w:rsidRPr="0025342D" w:rsidRDefault="00ED1C80" w:rsidP="00ED1C80">
      <w:p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Podmienky bezpečného prevádzkovania komínov:</w:t>
      </w:r>
    </w:p>
    <w:p w14:paraId="6B0B8E71" w14:textId="77777777" w:rsidR="00ED1C80" w:rsidRPr="0025342D" w:rsidRDefault="00ED1C80" w:rsidP="00ED1C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vymetacie otvory musia byť uzatvorené dvojitými dvierkami z nehorľavých materiálov              a nesmú sa pri nich skladovať horľavé materiály (papier, drevo a pod.), podlaha okolo nich musí byť z nehorľavých materiálov,</w:t>
      </w:r>
    </w:p>
    <w:p w14:paraId="35646E2D" w14:textId="77777777" w:rsidR="00ED1C80" w:rsidRPr="0025342D" w:rsidRDefault="00ED1C80" w:rsidP="00ED1C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v komíne nesmú byť zamurované horľavé materiály (drevené trámy, dosky) a nesmú sa nachádzať ani v jeho blízkosti,</w:t>
      </w:r>
    </w:p>
    <w:p w14:paraId="68E38831" w14:textId="77777777" w:rsidR="00ED1C80" w:rsidRPr="0025342D" w:rsidRDefault="00ED1C80" w:rsidP="00ED1C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komíny, ktoré sú nad strechami z horľavého materiálu (asfaltová lepenka, šindle a pod.) musia mať lapače iskier zabraňujúce ich úletu,</w:t>
      </w:r>
    </w:p>
    <w:p w14:paraId="7BECA374" w14:textId="77777777" w:rsidR="00ED1C80" w:rsidRPr="0025342D" w:rsidRDefault="00ED1C80" w:rsidP="00ED1C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komíny s</w:t>
      </w:r>
      <w:r>
        <w:rPr>
          <w:rFonts w:ascii="Times New Roman" w:hAnsi="Times New Roman" w:cs="Times New Roman"/>
          <w:color w:val="2F3746"/>
        </w:rPr>
        <w:t>ú zakázané vypaľovať,</w:t>
      </w:r>
    </w:p>
    <w:p w14:paraId="4047894F" w14:textId="77777777" w:rsidR="00ED1C80" w:rsidRPr="0025342D" w:rsidRDefault="00ED1C80" w:rsidP="00ED1C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musí sa zabezpečiť pravidelná kontrola a čistenie komínov palivových spotrebičov do 50kW a to jeden krát za 4 mesiace pri pripojení palivového spotrebiča na tuhé palivo a jeden krát za 12 masiacov pri pripojení palivového spotrebiča na plynné palivo ak má komín vložku,</w:t>
      </w:r>
    </w:p>
    <w:p w14:paraId="136B7265" w14:textId="77777777" w:rsidR="00ED1C80" w:rsidRPr="00ED1C80" w:rsidRDefault="00ED1C80" w:rsidP="00ED1C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ložné škáry a styčné škáry na komínovom telese musia byť upchaté nehorľavou hmotou.</w:t>
      </w:r>
    </w:p>
    <w:p w14:paraId="1C10463D" w14:textId="77777777" w:rsidR="00ED1C80" w:rsidRPr="0025342D" w:rsidRDefault="00ED1C80" w:rsidP="00ED1C80">
      <w:pPr>
        <w:shd w:val="clear" w:color="auto" w:fill="FFFFFF"/>
        <w:spacing w:before="100" w:beforeAutospacing="1" w:after="100" w:afterAutospacing="1" w:line="288" w:lineRule="atLeast"/>
        <w:ind w:left="720"/>
        <w:jc w:val="center"/>
        <w:rPr>
          <w:rFonts w:ascii="Times New Roman" w:hAnsi="Times New Roman" w:cs="Times New Roman"/>
          <w:color w:val="2F3746"/>
        </w:rPr>
      </w:pPr>
      <w:r>
        <w:rPr>
          <w:rFonts w:ascii="Times New Roman" w:hAnsi="Times New Roman" w:cs="Times New Roman"/>
          <w:color w:val="2F3746"/>
        </w:rPr>
        <w:t>2</w:t>
      </w:r>
    </w:p>
    <w:p w14:paraId="376358D2" w14:textId="77777777" w:rsidR="00ED1C80" w:rsidRPr="0025342D" w:rsidRDefault="00ED1C80" w:rsidP="00ED1C80">
      <w:p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lastRenderedPageBreak/>
        <w:t>Podmienky bezpečného prevádzkovania dymovodov:</w:t>
      </w:r>
    </w:p>
    <w:p w14:paraId="79532EC7" w14:textId="77777777" w:rsidR="00ED1C80" w:rsidRPr="0025342D" w:rsidRDefault="00ED1C80" w:rsidP="00ED1C8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musia byť umiestnené v bezpečnej vzdialenosti od horľavých látok, pri prestupe horľavým materiálom treba prestup vyhotoviť tak aby nemohlo dôjsť k zapáleniu horľavého materiálu,</w:t>
      </w:r>
    </w:p>
    <w:p w14:paraId="073674DE" w14:textId="77777777" w:rsidR="00ED1C80" w:rsidRPr="0025342D" w:rsidRDefault="00ED1C80" w:rsidP="00ED1C8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dymovody treba zostaviť a upevniť tak, aby sa samovoľne neuvoľnili,</w:t>
      </w:r>
    </w:p>
    <w:p w14:paraId="4F2E23C4" w14:textId="77777777" w:rsidR="00ED1C80" w:rsidRPr="0025342D" w:rsidRDefault="00ED1C80" w:rsidP="00ED1C8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rúry dymovodu, ktoré sa do seba zasúvajú musia byť zasunuté dostatočne do seba v smere ťahu spalín.</w:t>
      </w:r>
    </w:p>
    <w:p w14:paraId="381EFC1B" w14:textId="77777777" w:rsidR="00ED1C80" w:rsidRPr="0025342D" w:rsidRDefault="00ED1C80" w:rsidP="00ED1C80">
      <w:p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Podmienky bezpečného prevádzkovania palivových spotrebičov:</w:t>
      </w:r>
    </w:p>
    <w:p w14:paraId="17BA72D9" w14:textId="77777777" w:rsidR="00ED1C80" w:rsidRPr="0025342D" w:rsidRDefault="00ED1C80" w:rsidP="00ED1C8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nepoužívať vykurovacie telesa s žeravými časťami v priestoroch, kde sa pracuje s horľavými látkami (drevom a pod.) a horľavými kvapalinami,</w:t>
      </w:r>
    </w:p>
    <w:p w14:paraId="66D4BCE8" w14:textId="77777777" w:rsidR="00ED1C80" w:rsidRPr="0025342D" w:rsidRDefault="00ED1C80" w:rsidP="00ED1C8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horľavé látky – drevo, papier, textil a pod. ukladať v bezpečnej vzdialenosti od palivových spotrebičov s žeravými časťami a nesušiť časti odevov na palivových spotrebičoch,</w:t>
      </w:r>
    </w:p>
    <w:p w14:paraId="0A5FF477" w14:textId="77777777" w:rsidR="00ED1C80" w:rsidRPr="0025342D" w:rsidRDefault="00ED1C80" w:rsidP="00ED1C8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podlaha pod vykurovacími telesami s žeravými časťami a ochranná podložka pred nimi, musí byť nehorľavá, veľkosť podložky upravuje vyhláška MV SR č. 401/2007 Z. z. o technických podmienkach a požiadavkách na protipožiarnu bezpečnosť pri inštalácii a prevádzkovaní palivového spotrebiča, elektrotepelného spotrebiča a zariadenia ústredného vykurovania a pri výstavbe a používaní komína a dymovodu a o lehotách a ich čistenia a vykonávania kontrol.</w:t>
      </w:r>
    </w:p>
    <w:p w14:paraId="1E322717" w14:textId="77777777" w:rsidR="00ED1C80" w:rsidRPr="0025342D" w:rsidRDefault="00ED1C80" w:rsidP="00ED1C80">
      <w:p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Podmienky bezpečného prevádzkovania domácich udiarní:</w:t>
      </w:r>
    </w:p>
    <w:p w14:paraId="05125721" w14:textId="77777777" w:rsidR="00ED1C80" w:rsidRPr="0025342D" w:rsidRDefault="00ED1C80" w:rsidP="00ED1C8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na konštrukciu udiarne použiť nehorľavé materiály, v prípade použitia drevených hranolov       a dosiek, treba ich chrániť nehorľavým materiálom</w:t>
      </w:r>
      <w:r>
        <w:rPr>
          <w:rFonts w:ascii="Times New Roman" w:hAnsi="Times New Roman" w:cs="Times New Roman"/>
          <w:color w:val="2F3746"/>
        </w:rPr>
        <w:t>,</w:t>
      </w:r>
    </w:p>
    <w:p w14:paraId="2BA54230" w14:textId="77777777" w:rsidR="00ED1C80" w:rsidRPr="0025342D" w:rsidRDefault="00ED1C80" w:rsidP="00ED1C8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oddeliť ohnisko od údených výrobkov, na údenie používať tzv. „studený dym“</w:t>
      </w:r>
    </w:p>
    <w:p w14:paraId="7DE903ED" w14:textId="77777777" w:rsidR="00ED1C80" w:rsidRPr="0025342D" w:rsidRDefault="00ED1C80" w:rsidP="00ED1C8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 xml:space="preserve">zabrániť tomu, aby dochádzalo pri </w:t>
      </w:r>
      <w:r>
        <w:rPr>
          <w:rFonts w:ascii="Times New Roman" w:hAnsi="Times New Roman" w:cs="Times New Roman"/>
          <w:color w:val="2F3746"/>
        </w:rPr>
        <w:t>topení mastí na údených výrobkoch</w:t>
      </w:r>
      <w:r w:rsidRPr="0025342D">
        <w:rPr>
          <w:rFonts w:ascii="Times New Roman" w:hAnsi="Times New Roman" w:cs="Times New Roman"/>
          <w:color w:val="2F3746"/>
        </w:rPr>
        <w:t xml:space="preserve"> k jej stekaniu do ohniska a upevniť údené výrobky tak aby nemohli spadnúť do ohniska,</w:t>
      </w:r>
    </w:p>
    <w:p w14:paraId="6F4888CA" w14:textId="77777777" w:rsidR="00ED1C80" w:rsidRPr="0025342D" w:rsidRDefault="00ED1C80" w:rsidP="00ED1C8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>umiestniť udiareň tak, aby v prípade požiaru neboli bezprostredne ohrozené iné objekty.</w:t>
      </w:r>
    </w:p>
    <w:p w14:paraId="4CB4AA96" w14:textId="77777777" w:rsidR="00ED1C80" w:rsidRPr="0025342D" w:rsidRDefault="00ED1C80" w:rsidP="00ED1C80">
      <w:pPr>
        <w:shd w:val="clear" w:color="auto" w:fill="FFFFFF"/>
        <w:spacing w:before="100" w:beforeAutospacing="1" w:after="100" w:afterAutospacing="1" w:line="288" w:lineRule="atLeast"/>
        <w:jc w:val="both"/>
        <w:rPr>
          <w:rFonts w:ascii="Times New Roman" w:hAnsi="Times New Roman" w:cs="Times New Roman"/>
          <w:color w:val="2F3746"/>
        </w:rPr>
      </w:pPr>
      <w:r w:rsidRPr="0025342D">
        <w:rPr>
          <w:rFonts w:ascii="Times New Roman" w:hAnsi="Times New Roman" w:cs="Times New Roman"/>
          <w:color w:val="2F3746"/>
        </w:rPr>
        <w:t xml:space="preserve">     Nedodržaním podmienok prevádzkovania palivových spotrebičov, komínov, dymovodov                 a domácich udiarní dochádza k porušeniu § 14 zákona NR SR č. 314/2001 Z. z. o ochrane pred požiarmi v znení neskorších predpisov.</w:t>
      </w:r>
    </w:p>
    <w:p w14:paraId="4A012A69" w14:textId="77777777" w:rsidR="00ED1C80" w:rsidRPr="0025342D" w:rsidRDefault="00ED1C80" w:rsidP="00ED1C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</w:t>
      </w:r>
      <w:r w:rsidRPr="0025342D">
        <w:rPr>
          <w:rFonts w:ascii="Times New Roman" w:hAnsi="Times New Roman" w:cs="Times New Roman"/>
          <w:color w:val="000000"/>
        </w:rPr>
        <w:t xml:space="preserve">Čistenie a kontrola komínov sa zabezpečuje v nasledovných lehotách stanovených citovanou vyhláškou: </w:t>
      </w:r>
    </w:p>
    <w:p w14:paraId="29C4E9E5" w14:textId="77777777" w:rsidR="00ED1C80" w:rsidRPr="0025342D" w:rsidRDefault="00ED1C80" w:rsidP="00ED1C80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24DB150" w14:textId="77777777" w:rsidR="00ED1C80" w:rsidRPr="0025342D" w:rsidRDefault="00ED1C80" w:rsidP="00ED1C80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i/>
          <w:iCs/>
        </w:rPr>
      </w:pPr>
      <w:r w:rsidRPr="0025342D">
        <w:rPr>
          <w:rFonts w:ascii="Times New Roman" w:hAnsi="Times New Roman" w:cs="Times New Roman"/>
          <w:i/>
          <w:iCs/>
        </w:rPr>
        <w:t xml:space="preserve">komíny pre spotrebiče na tuhé a kvapalné palivá do 50 kW 1x za 4 mesiace </w:t>
      </w:r>
    </w:p>
    <w:p w14:paraId="79980999" w14:textId="77777777" w:rsidR="00ED1C80" w:rsidRPr="0025342D" w:rsidRDefault="00ED1C80" w:rsidP="00ED1C80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5342D">
        <w:rPr>
          <w:rFonts w:ascii="Times New Roman" w:hAnsi="Times New Roman" w:cs="Times New Roman"/>
          <w:i/>
          <w:iCs/>
        </w:rPr>
        <w:t xml:space="preserve">komíny pre spotrebiče na tuhé a kvapalné palivá nad 50 kW 1x za 2 mesiace </w:t>
      </w:r>
    </w:p>
    <w:p w14:paraId="58B533FC" w14:textId="77777777" w:rsidR="00ED1C80" w:rsidRPr="0025342D" w:rsidRDefault="00ED1C80" w:rsidP="00ED1C80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5342D">
        <w:rPr>
          <w:rFonts w:ascii="Times New Roman" w:hAnsi="Times New Roman" w:cs="Times New Roman"/>
          <w:i/>
          <w:iCs/>
        </w:rPr>
        <w:t xml:space="preserve">komíny s vložkou pre spotrebiče na plynné palivá do 50 kW 1x za 12 mesiacov </w:t>
      </w:r>
    </w:p>
    <w:p w14:paraId="3A982FA0" w14:textId="77777777" w:rsidR="00ED1C80" w:rsidRPr="0025342D" w:rsidRDefault="00ED1C80" w:rsidP="00ED1C80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5342D">
        <w:rPr>
          <w:rFonts w:ascii="Times New Roman" w:hAnsi="Times New Roman" w:cs="Times New Roman"/>
          <w:i/>
          <w:iCs/>
        </w:rPr>
        <w:t xml:space="preserve">komíny bez vložky pre spotrebiče na plynné palivá do 50 kW 1x za 6 mesiacov </w:t>
      </w:r>
    </w:p>
    <w:p w14:paraId="7B67E83C" w14:textId="77777777" w:rsidR="00ED1C80" w:rsidRPr="0025342D" w:rsidRDefault="00ED1C80" w:rsidP="00ED1C80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5342D">
        <w:rPr>
          <w:rFonts w:ascii="Times New Roman" w:hAnsi="Times New Roman" w:cs="Times New Roman"/>
          <w:i/>
          <w:iCs/>
        </w:rPr>
        <w:t xml:space="preserve">komíny pre spotrebiče na plynné palivá nad 50 kW 1x za 6 mesiacov. </w:t>
      </w:r>
    </w:p>
    <w:p w14:paraId="5C454134" w14:textId="77777777" w:rsidR="00ED1C80" w:rsidRDefault="00ED1C80" w:rsidP="00ED1C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6A6A6A"/>
        </w:rPr>
      </w:pPr>
    </w:p>
    <w:p w14:paraId="67E34806" w14:textId="77777777" w:rsidR="00ED1C80" w:rsidRPr="0025342D" w:rsidRDefault="00ED1C80" w:rsidP="00ED1C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</w:t>
      </w:r>
      <w:r w:rsidRPr="0025342D">
        <w:rPr>
          <w:rFonts w:ascii="Times New Roman" w:hAnsi="Times New Roman" w:cs="Times New Roman"/>
          <w:color w:val="000000"/>
        </w:rPr>
        <w:t>Vážení občania Okresné riaditeľstvo Hasičského a záchranného zboru v Rožňave Vám týmto príspevkom chce pripomenúť, tak ako každý rok,  že aby ste „prezimovali“  kľudne a bezpečne, potrebné   je  venovať pozornosť  z Vašej strany aj tejto problematike.</w:t>
      </w:r>
    </w:p>
    <w:p w14:paraId="154EE9BF" w14:textId="77777777" w:rsidR="00ED1C80" w:rsidRPr="0025342D" w:rsidRDefault="00ED1C80" w:rsidP="00ED1C80">
      <w:pPr>
        <w:autoSpaceDE w:val="0"/>
        <w:autoSpaceDN w:val="0"/>
        <w:adjustRightInd w:val="0"/>
        <w:rPr>
          <w:rFonts w:ascii="Times New Roman" w:hAnsi="Times New Roman" w:cs="Times New Roman"/>
          <w:bCs/>
          <w:iCs/>
          <w:color w:val="000000"/>
        </w:rPr>
      </w:pPr>
    </w:p>
    <w:p w14:paraId="0F69F684" w14:textId="77777777" w:rsidR="00ED1C80" w:rsidRDefault="00ED1C80" w:rsidP="00ED1C80">
      <w:pPr>
        <w:autoSpaceDE w:val="0"/>
        <w:autoSpaceDN w:val="0"/>
        <w:adjustRightInd w:val="0"/>
        <w:ind w:left="5664"/>
        <w:rPr>
          <w:rFonts w:ascii="Times New Roman" w:hAnsi="Times New Roman" w:cs="Times New Roman"/>
          <w:bCs/>
          <w:iCs/>
          <w:color w:val="000000"/>
        </w:rPr>
      </w:pPr>
    </w:p>
    <w:p w14:paraId="6F22ED48" w14:textId="77777777" w:rsidR="00ED1C80" w:rsidRPr="00ED1C80" w:rsidRDefault="00ED1C80" w:rsidP="00ED1C80">
      <w:pPr>
        <w:autoSpaceDE w:val="0"/>
        <w:autoSpaceDN w:val="0"/>
        <w:adjustRightInd w:val="0"/>
        <w:ind w:left="5664"/>
        <w:rPr>
          <w:rFonts w:ascii="Times New Roman" w:hAnsi="Times New Roman" w:cs="Times New Roman"/>
          <w:color w:val="000000"/>
        </w:rPr>
      </w:pPr>
      <w:r w:rsidRPr="0025342D">
        <w:rPr>
          <w:rFonts w:ascii="Times New Roman" w:hAnsi="Times New Roman" w:cs="Times New Roman"/>
          <w:bCs/>
          <w:iCs/>
          <w:color w:val="000000"/>
        </w:rPr>
        <w:t xml:space="preserve">Spracovala: npor. Macejková </w:t>
      </w:r>
    </w:p>
    <w:p w14:paraId="29F5E05D" w14:textId="77777777" w:rsidR="00ED1C80" w:rsidRDefault="00ED1C80" w:rsidP="00ED1C80">
      <w:pPr>
        <w:shd w:val="clear" w:color="auto" w:fill="FFFFFF"/>
        <w:tabs>
          <w:tab w:val="left" w:pos="2340"/>
        </w:tabs>
        <w:spacing w:before="100" w:beforeAutospacing="1" w:after="100" w:afterAutospacing="1"/>
        <w:jc w:val="center"/>
        <w:rPr>
          <w:rFonts w:ascii="Times New Roman" w:hAnsi="Times New Roman" w:cs="Times New Roman"/>
          <w:color w:val="6A6A6A"/>
        </w:rPr>
      </w:pPr>
      <w:r>
        <w:rPr>
          <w:rFonts w:ascii="Times New Roman" w:hAnsi="Times New Roman" w:cs="Times New Roman"/>
          <w:color w:val="6A6A6A"/>
        </w:rPr>
        <w:t>3</w:t>
      </w:r>
    </w:p>
    <w:p w14:paraId="58AD1757" w14:textId="77777777" w:rsidR="00E47F9E" w:rsidRDefault="00E47F9E"/>
    <w:sectPr w:rsidR="00E47F9E" w:rsidSect="00ED1C80">
      <w:pgSz w:w="11906" w:h="16838"/>
      <w:pgMar w:top="1418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B2A16"/>
    <w:multiLevelType w:val="multilevel"/>
    <w:tmpl w:val="A066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C320F"/>
    <w:multiLevelType w:val="multilevel"/>
    <w:tmpl w:val="28E2C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597793"/>
    <w:multiLevelType w:val="multilevel"/>
    <w:tmpl w:val="3ABEE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7C5A73"/>
    <w:multiLevelType w:val="hybridMultilevel"/>
    <w:tmpl w:val="C7D84032"/>
    <w:lvl w:ilvl="0" w:tplc="E13073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E70CBE"/>
    <w:multiLevelType w:val="multilevel"/>
    <w:tmpl w:val="F6A6D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6209759">
    <w:abstractNumId w:val="3"/>
  </w:num>
  <w:num w:numId="2" w16cid:durableId="12925104">
    <w:abstractNumId w:val="0"/>
  </w:num>
  <w:num w:numId="3" w16cid:durableId="1262642994">
    <w:abstractNumId w:val="1"/>
  </w:num>
  <w:num w:numId="4" w16cid:durableId="1172452365">
    <w:abstractNumId w:val="2"/>
  </w:num>
  <w:num w:numId="5" w16cid:durableId="4593458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494"/>
    <w:rsid w:val="00445319"/>
    <w:rsid w:val="008237CB"/>
    <w:rsid w:val="0097146D"/>
    <w:rsid w:val="00D27494"/>
    <w:rsid w:val="00E47F9E"/>
    <w:rsid w:val="00ED1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6F32F"/>
  <w15:chartTrackingRefBased/>
  <w15:docId w15:val="{1E751788-11CA-4AE4-8766-5993F7D66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D1C80"/>
    <w:pPr>
      <w:spacing w:after="0" w:line="240" w:lineRule="auto"/>
    </w:pPr>
    <w:rPr>
      <w:rFonts w:ascii="Arial" w:eastAsia="Times New Roman" w:hAnsi="Arial" w:cs="Arial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rsid w:val="00ED1C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4"/>
      <w:lang w:eastAsia="sk-SK"/>
    </w:rPr>
  </w:style>
  <w:style w:type="character" w:styleId="Hypertextovprepojenie">
    <w:name w:val="Hyperlink"/>
    <w:rsid w:val="00ED1C80"/>
    <w:rPr>
      <w:color w:val="0000FF"/>
      <w:u w:val="single"/>
    </w:rPr>
  </w:style>
  <w:style w:type="paragraph" w:styleId="Pta">
    <w:name w:val="footer"/>
    <w:basedOn w:val="Normlny"/>
    <w:link w:val="PtaChar"/>
    <w:uiPriority w:val="99"/>
    <w:rsid w:val="00ED1C80"/>
    <w:pPr>
      <w:tabs>
        <w:tab w:val="center" w:pos="4536"/>
        <w:tab w:val="right" w:pos="9072"/>
      </w:tabs>
    </w:pPr>
    <w:rPr>
      <w:rFonts w:ascii="Times New Roman" w:hAnsi="Times New Roman" w:cs="Times New Roman"/>
    </w:rPr>
  </w:style>
  <w:style w:type="character" w:customStyle="1" w:styleId="PtaChar">
    <w:name w:val="Päta Char"/>
    <w:basedOn w:val="Predvolenpsmoodseku"/>
    <w:link w:val="Pta"/>
    <w:uiPriority w:val="99"/>
    <w:rsid w:val="00ED1C80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oviny.sk/2012/10/14/upozornenie-pri-zahajeni-vykurovacieho-obdobia/house-fir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inv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.rv@minv.sk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823</Words>
  <Characters>4693</Characters>
  <Application>Microsoft Office Word</Application>
  <DocSecurity>0</DocSecurity>
  <Lines>39</Lines>
  <Paragraphs>11</Paragraphs>
  <ScaleCrop>false</ScaleCrop>
  <Company>MVSR</Company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Macejková</dc:creator>
  <cp:keywords/>
  <dc:description/>
  <cp:lastModifiedBy>Iveta Potočná</cp:lastModifiedBy>
  <cp:revision>2</cp:revision>
  <dcterms:created xsi:type="dcterms:W3CDTF">2023-10-12T08:28:00Z</dcterms:created>
  <dcterms:modified xsi:type="dcterms:W3CDTF">2023-10-12T08:28:00Z</dcterms:modified>
</cp:coreProperties>
</file>